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09"/>
      </w:pPr>
    </w:p>
    <w:p>
      <w:pPr>
        <w:pStyle w:val="BodyText"/>
        <w:ind w:left="1" w:right="105" w:firstLine="707"/>
        <w:jc w:val="both"/>
      </w:pPr>
      <w:r>
        <w:rPr/>
        <w:t>A EMDAGRO, através deste relatório, apresenta ao Governo do Estado, à sociedade sergipana e demais interessados as demonstrações contábeis, referentes ao exercício de 2024, acompanhadas das notas explicativas e do parecer dos auditores independentes, conforme legislação em vigor, como também alguns destaques das principais realizações da empresa.</w:t>
      </w:r>
    </w:p>
    <w:p>
      <w:pPr>
        <w:pStyle w:val="BodyText"/>
        <w:spacing w:before="240"/>
        <w:ind w:left="1" w:right="108" w:firstLine="707"/>
        <w:jc w:val="both"/>
      </w:pPr>
      <w:r>
        <w:rPr/>
        <w:t>Em 2024, a EMDAGRO deu prosseguimento à execução dos programas, projetos e ações sob sua responsabilidade, participando da implementação da Política Agrícola e Agrária do Governo do Estado, coordenada pela Secretaria de Estado da Agricultura, Desenvolvimento Agrário e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Pesca –</w:t>
      </w:r>
      <w:r>
        <w:rPr>
          <w:spacing w:val="-1"/>
        </w:rPr>
        <w:t> </w:t>
      </w:r>
      <w:r>
        <w:rPr/>
        <w:t>SEAGRI, através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quais foram</w:t>
      </w:r>
      <w:r>
        <w:rPr>
          <w:spacing w:val="-1"/>
        </w:rPr>
        <w:t> </w:t>
      </w:r>
      <w:r>
        <w:rPr/>
        <w:t>assistidos, beneficiados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atendidos 26.954 agricultores familiares, sem repetição. Considerando as repetições de assistência, foram beneficiados 130.685 produtores rurais e público em geral, através dos diversos programas, projetos e ações implementados pela empresa.</w:t>
      </w:r>
    </w:p>
    <w:p>
      <w:pPr>
        <w:pStyle w:val="BodyText"/>
        <w:spacing w:before="1"/>
      </w:pPr>
    </w:p>
    <w:p>
      <w:pPr>
        <w:pStyle w:val="BodyText"/>
        <w:ind w:left="1" w:right="107" w:firstLine="707"/>
        <w:jc w:val="both"/>
      </w:pPr>
      <w:r>
        <w:rPr/>
        <w:t>Dos programas e ações executados, voltados exclusivamente para os produtores, destacamos</w:t>
      </w:r>
      <w:r>
        <w:rPr>
          <w:spacing w:val="-2"/>
        </w:rPr>
        <w:t> </w:t>
      </w:r>
      <w:r>
        <w:rPr/>
        <w:t>os</w:t>
      </w:r>
      <w:r>
        <w:rPr>
          <w:spacing w:val="-2"/>
        </w:rPr>
        <w:t> </w:t>
      </w:r>
      <w:r>
        <w:rPr/>
        <w:t>serviços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Assistência</w:t>
      </w:r>
      <w:r>
        <w:rPr>
          <w:spacing w:val="-2"/>
        </w:rPr>
        <w:t> </w:t>
      </w:r>
      <w:r>
        <w:rPr/>
        <w:t>Técnica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Extensão</w:t>
      </w:r>
      <w:r>
        <w:rPr>
          <w:spacing w:val="-2"/>
        </w:rPr>
        <w:t> </w:t>
      </w:r>
      <w:r>
        <w:rPr/>
        <w:t>Rural</w:t>
      </w:r>
      <w:r>
        <w:rPr>
          <w:spacing w:val="-2"/>
        </w:rPr>
        <w:t> </w:t>
      </w:r>
      <w:r>
        <w:rPr/>
        <w:t>(ATER) com</w:t>
      </w:r>
      <w:r>
        <w:rPr>
          <w:spacing w:val="-2"/>
        </w:rPr>
        <w:t> </w:t>
      </w:r>
      <w:r>
        <w:rPr/>
        <w:t>atendimento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1.750 produtores rizicultores beneficiados totalizando 175.000 (kg) de sementes de arroz distribuídas; na cultura do milho foram beneficiados 19.808 produtores totalizando a distribuição de 198.080 (kg) de sementes de milho. Ressaltamos a importância do Programa Mão Amiga Bacia Leiteira, que atendeu 2.907 produtores. O Programa Mão Amiga beneficiou 2.564 trabalhadores da Cana-de- açúcar e 4.274 da citricultura. Destacou-se também o Programa Garantia Safra, onde 15.875 agricultores fizeram adesão ao programa representando um crescimento de 21,14% em relação ao ano anterior.</w:t>
      </w:r>
    </w:p>
    <w:p>
      <w:pPr>
        <w:pStyle w:val="BodyText"/>
      </w:pPr>
    </w:p>
    <w:p>
      <w:pPr>
        <w:pStyle w:val="BodyText"/>
        <w:ind w:left="1" w:right="107" w:firstLine="707"/>
        <w:jc w:val="both"/>
      </w:pPr>
      <w:r>
        <w:rPr/>
        <w:t>Foram</w:t>
      </w:r>
      <w:r>
        <w:rPr>
          <w:spacing w:val="40"/>
        </w:rPr>
        <w:t> </w:t>
      </w:r>
      <w:r>
        <w:rPr/>
        <w:t>desenvolvidas</w:t>
      </w:r>
      <w:r>
        <w:rPr>
          <w:spacing w:val="40"/>
        </w:rPr>
        <w:t> </w:t>
      </w:r>
      <w:r>
        <w:rPr/>
        <w:t>ações</w:t>
      </w:r>
      <w:r>
        <w:rPr>
          <w:spacing w:val="40"/>
        </w:rPr>
        <w:t> </w:t>
      </w:r>
      <w:r>
        <w:rPr/>
        <w:t>para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defesa</w:t>
      </w:r>
      <w:r>
        <w:rPr>
          <w:spacing w:val="40"/>
        </w:rPr>
        <w:t> </w:t>
      </w:r>
      <w:r>
        <w:rPr/>
        <w:t>animal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vegetal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saber:</w:t>
      </w:r>
      <w:r>
        <w:rPr>
          <w:spacing w:val="40"/>
        </w:rPr>
        <w:t> </w:t>
      </w:r>
      <w:r>
        <w:rPr/>
        <w:t>Promoção</w:t>
      </w:r>
      <w:r>
        <w:rPr>
          <w:spacing w:val="40"/>
        </w:rPr>
        <w:t> </w:t>
      </w:r>
      <w:r>
        <w:rPr/>
        <w:t>da campanha de vacinação contra Febre Aftosa, alcançando o índice de 91.4%, ou seja, 1.159.189 cabeças vacinadas, do total do rebanho do estado; emissão de 12.918 certificações fitossanitárias por cargas de produtos vegetais (principalmente frutíferas), para o trânsito da produção no</w:t>
      </w:r>
      <w:r>
        <w:rPr>
          <w:spacing w:val="40"/>
        </w:rPr>
        <w:t> </w:t>
      </w:r>
      <w:r>
        <w:rPr/>
        <w:t>mercado nacional.</w:t>
      </w:r>
    </w:p>
    <w:p>
      <w:pPr>
        <w:pStyle w:val="BodyText"/>
      </w:pPr>
    </w:p>
    <w:p>
      <w:pPr>
        <w:pStyle w:val="BodyText"/>
        <w:spacing w:before="1"/>
        <w:ind w:left="1" w:right="105" w:firstLine="707"/>
        <w:jc w:val="both"/>
      </w:pPr>
      <w:r>
        <w:rPr/>
        <w:t>As ações de regularização fundiária, neste ano contemplaram a entrega de 2.621 títulos de terra a produtores rurais de 12 municípios sergipanos, sendo dentre eles, 200 títulos para colonos dos municípios de Monte Alegre, Nossa Senhora da Glória e Poço Redondo e 2.421 títulos para produtores em propriedades privadas.</w:t>
      </w:r>
    </w:p>
    <w:p>
      <w:pPr>
        <w:pStyle w:val="BodyText"/>
      </w:pPr>
    </w:p>
    <w:p>
      <w:pPr>
        <w:pStyle w:val="BodyText"/>
        <w:ind w:left="1" w:right="104" w:firstLine="707"/>
        <w:jc w:val="both"/>
      </w:pPr>
      <w:r>
        <w:rPr/>
        <w:t>Para a realização desse trabalho, a empresa contou com o efetivo apoio do Governo do Es- tado, da Secretaria de Estado da Agricultura do Desenvolvimento Agrário e da Pesca, bem como</w:t>
      </w:r>
      <w:r>
        <w:rPr>
          <w:spacing w:val="40"/>
        </w:rPr>
        <w:t> </w:t>
      </w:r>
      <w:r>
        <w:rPr/>
        <w:t>do Governo Federal, através dos quais a EMDAGRO recebeu e aplicou, direta e indiretamente, no setor rural do estado recursos financeiros da ordem de R$ 76.311.728,89 (setenta e seis milhões trezentos e onze mil setecentos e vinte e oito reais e oitenta e nove centavos).</w:t>
      </w:r>
    </w:p>
    <w:p>
      <w:pPr>
        <w:pStyle w:val="BodyText"/>
        <w:spacing w:before="259"/>
      </w:pPr>
    </w:p>
    <w:p>
      <w:pPr>
        <w:pStyle w:val="BodyText"/>
        <w:spacing w:before="1"/>
        <w:ind w:left="1"/>
      </w:pPr>
      <w:r>
        <w:rPr/>
        <w:t>Aracaju,</w:t>
      </w:r>
      <w:r>
        <w:rPr>
          <w:spacing w:val="-1"/>
        </w:rPr>
        <w:t> </w:t>
      </w:r>
      <w:r>
        <w:rPr/>
        <w:t>31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dezembro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2024</w:t>
      </w:r>
    </w:p>
    <w:p>
      <w:pPr>
        <w:spacing w:before="262"/>
        <w:ind w:left="1" w:right="0" w:firstLine="0"/>
        <w:jc w:val="left"/>
        <w:rPr>
          <w:b/>
          <w:sz w:val="24"/>
        </w:rPr>
      </w:pPr>
      <w:r>
        <w:rPr>
          <w:b/>
          <w:sz w:val="24"/>
        </w:rPr>
        <w:t>Gilson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dos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Anjos </w:t>
      </w:r>
      <w:r>
        <w:rPr>
          <w:b/>
          <w:spacing w:val="-2"/>
          <w:sz w:val="24"/>
        </w:rPr>
        <w:t>Silva</w:t>
      </w:r>
    </w:p>
    <w:p>
      <w:pPr>
        <w:spacing w:before="120"/>
        <w:ind w:left="1" w:right="0" w:firstLine="0"/>
        <w:jc w:val="left"/>
        <w:rPr>
          <w:b/>
          <w:sz w:val="24"/>
        </w:rPr>
      </w:pPr>
      <w:r>
        <w:rPr>
          <w:b/>
          <w:sz w:val="24"/>
        </w:rPr>
        <w:t>Diretor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Presidente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EMDAGRO</w:t>
      </w:r>
    </w:p>
    <w:sectPr>
      <w:headerReference w:type="default" r:id="rId5"/>
      <w:footerReference w:type="default" r:id="rId6"/>
      <w:type w:val="continuous"/>
      <w:pgSz w:w="11910" w:h="16840"/>
      <w:pgMar w:header="792" w:footer="771" w:top="2000" w:bottom="960" w:left="1417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60704">
              <wp:simplePos x="0" y="0"/>
              <wp:positionH relativeFrom="page">
                <wp:posOffset>882700</wp:posOffset>
              </wp:positionH>
              <wp:positionV relativeFrom="page">
                <wp:posOffset>10023347</wp:posOffset>
              </wp:positionV>
              <wp:extent cx="6085205" cy="635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608520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85205" h="6350">
                            <a:moveTo>
                              <a:pt x="6085078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085078" y="6096"/>
                            </a:lnTo>
                            <a:lnTo>
                              <a:pt x="608507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69.503998pt;margin-top:789.239929pt;width:479.14pt;height:.48004pt;mso-position-horizontal-relative:page;mso-position-vertical-relative:page;z-index:-15755776" id="docshape2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61216">
              <wp:simplePos x="0" y="0"/>
              <wp:positionH relativeFrom="page">
                <wp:posOffset>1944370</wp:posOffset>
              </wp:positionH>
              <wp:positionV relativeFrom="page">
                <wp:posOffset>10027944</wp:posOffset>
              </wp:positionV>
              <wp:extent cx="3960495" cy="17081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960495" cy="170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80"/>
                              <w:sz w:val="20"/>
                            </w:rPr>
                            <w:t>EMDAGRO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20"/>
                            </w:rPr>
                            <w:t>EMPRESA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20"/>
                            </w:rPr>
                            <w:t>DESENVOLVIMENTO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20"/>
                            </w:rPr>
                            <w:t>AGROPECUÁRIO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2"/>
                              <w:w w:val="80"/>
                              <w:sz w:val="20"/>
                            </w:rPr>
                            <w:t>SERGIPE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3.100006pt;margin-top:789.601929pt;width:311.850pt;height:13.45pt;mso-position-horizontal-relative:page;mso-position-vertical-relative:page;z-index:-15755264" type="#_x0000_t202" id="docshape3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w w:val="80"/>
                        <w:sz w:val="20"/>
                      </w:rPr>
                      <w:t>EMDAGRO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80"/>
                        <w:sz w:val="20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 </w:t>
                    </w:r>
                    <w:r>
                      <w:rPr>
                        <w:rFonts w:ascii="Arial MT" w:hAnsi="Arial MT"/>
                        <w:w w:val="80"/>
                        <w:sz w:val="20"/>
                      </w:rPr>
                      <w:t>EMPRESA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Arial MT" w:hAnsi="Arial MT"/>
                        <w:w w:val="80"/>
                        <w:sz w:val="20"/>
                      </w:rPr>
                      <w:t>DE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Arial MT" w:hAnsi="Arial MT"/>
                        <w:w w:val="80"/>
                        <w:sz w:val="20"/>
                      </w:rPr>
                      <w:t>DESENVOLVIMENTO</w:t>
                    </w:r>
                    <w:r>
                      <w:rPr>
                        <w:rFonts w:ascii="Arial MT" w:hAnsi="Arial MT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 MT" w:hAnsi="Arial MT"/>
                        <w:w w:val="80"/>
                        <w:sz w:val="20"/>
                      </w:rPr>
                      <w:t>AGROPECUÁRIO</w:t>
                    </w:r>
                    <w:r>
                      <w:rPr>
                        <w:rFonts w:ascii="Arial MT" w:hAnsi="Arial MT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 MT" w:hAnsi="Arial MT"/>
                        <w:w w:val="80"/>
                        <w:sz w:val="20"/>
                      </w:rPr>
                      <w:t>DE</w:t>
                    </w:r>
                    <w:r>
                      <w:rPr>
                        <w:rFonts w:ascii="Arial MT" w:hAnsi="Arial MT"/>
                        <w:spacing w:val="1"/>
                        <w:sz w:val="20"/>
                      </w:rPr>
                      <w:t> </w:t>
                    </w:r>
                    <w:r>
                      <w:rPr>
                        <w:rFonts w:ascii="Arial MT" w:hAnsi="Arial MT"/>
                        <w:spacing w:val="-2"/>
                        <w:w w:val="80"/>
                        <w:sz w:val="20"/>
                      </w:rPr>
                      <w:t>SERGIPE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9680">
          <wp:simplePos x="0" y="0"/>
          <wp:positionH relativeFrom="page">
            <wp:posOffset>900430</wp:posOffset>
          </wp:positionH>
          <wp:positionV relativeFrom="page">
            <wp:posOffset>502919</wp:posOffset>
          </wp:positionV>
          <wp:extent cx="1260475" cy="35814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0475" cy="358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60192">
              <wp:simplePos x="0" y="0"/>
              <wp:positionH relativeFrom="page">
                <wp:posOffset>2400426</wp:posOffset>
              </wp:positionH>
              <wp:positionV relativeFrom="page">
                <wp:posOffset>894164</wp:posOffset>
              </wp:positionV>
              <wp:extent cx="3048635" cy="1943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0486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RELATÓRIO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DA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ADMINISTRAÇÃO –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89.009995pt;margin-top:70.406631pt;width:240.05pt;height:15.3pt;mso-position-horizontal-relative:page;mso-position-vertical-relative:page;z-index:-15756288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RELATÓRIO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DA</w:t>
                    </w:r>
                    <w:r>
                      <w:rPr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ADMINISTRAÇÃO –</w:t>
                    </w:r>
                    <w:r>
                      <w:rPr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spacing w:val="-4"/>
                        <w:sz w:val="24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dcterms:created xsi:type="dcterms:W3CDTF">2025-04-28T11:46:42Z</dcterms:created>
  <dcterms:modified xsi:type="dcterms:W3CDTF">2025-04-28T11:46:42Z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2025-04-28T00:00:00Z</vt:filetime>
  </property>
  <property fmtid="{D5CDD505-2E9C-101B-9397-08002B2CF9AE}" pid="5" name="Producer">
    <vt:lpwstr>Microsoft® Word 2016</vt:lpwstr>
  </property>
</Properties>
</file>